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399" w:rsidRPr="00F76399" w:rsidRDefault="00F76399" w:rsidP="00F76399">
      <w:pPr>
        <w:spacing w:after="0" w:line="240" w:lineRule="auto"/>
        <w:jc w:val="center"/>
        <w:rPr>
          <w:rFonts w:ascii="Times New Roman" w:eastAsia="Times New Roman" w:hAnsi="Times New Roman" w:cs="Times New Roman"/>
          <w:b/>
          <w:sz w:val="28"/>
          <w:szCs w:val="28"/>
          <w:lang w:eastAsia="ru-RU"/>
        </w:rPr>
      </w:pPr>
      <w:r w:rsidRPr="00F76399">
        <w:rPr>
          <w:rFonts w:ascii="Times New Roman" w:eastAsia="Times New Roman" w:hAnsi="Times New Roman" w:cs="Times New Roman"/>
          <w:b/>
          <w:sz w:val="28"/>
          <w:szCs w:val="28"/>
          <w:lang w:eastAsia="ru-RU"/>
        </w:rPr>
        <w:t xml:space="preserve">Анализ результатов муниципального этапа </w:t>
      </w:r>
    </w:p>
    <w:p w:rsidR="00F76399" w:rsidRPr="00F76399" w:rsidRDefault="00F76399" w:rsidP="00F76399">
      <w:pPr>
        <w:spacing w:after="0" w:line="240" w:lineRule="auto"/>
        <w:jc w:val="center"/>
        <w:rPr>
          <w:rFonts w:ascii="Times New Roman" w:eastAsia="Times New Roman" w:hAnsi="Times New Roman" w:cs="Times New Roman"/>
          <w:b/>
          <w:sz w:val="28"/>
          <w:szCs w:val="28"/>
          <w:lang w:eastAsia="ru-RU"/>
        </w:rPr>
      </w:pPr>
      <w:r w:rsidRPr="00F76399">
        <w:rPr>
          <w:rFonts w:ascii="Times New Roman" w:eastAsia="Times New Roman" w:hAnsi="Times New Roman" w:cs="Times New Roman"/>
          <w:b/>
          <w:sz w:val="28"/>
          <w:szCs w:val="28"/>
          <w:lang w:eastAsia="ru-RU"/>
        </w:rPr>
        <w:t xml:space="preserve">Всероссийской олимпиады школьников по </w:t>
      </w:r>
      <w:r>
        <w:rPr>
          <w:rFonts w:ascii="Times New Roman" w:eastAsia="Times New Roman" w:hAnsi="Times New Roman" w:cs="Times New Roman"/>
          <w:b/>
          <w:sz w:val="28"/>
          <w:szCs w:val="28"/>
          <w:lang w:eastAsia="ru-RU"/>
        </w:rPr>
        <w:t>биологии</w:t>
      </w:r>
      <w:r w:rsidRPr="00F76399">
        <w:rPr>
          <w:rFonts w:ascii="Times New Roman" w:eastAsia="Times New Roman" w:hAnsi="Times New Roman" w:cs="Times New Roman"/>
          <w:b/>
          <w:sz w:val="28"/>
          <w:szCs w:val="28"/>
          <w:lang w:eastAsia="ru-RU"/>
        </w:rPr>
        <w:t>-202</w:t>
      </w:r>
      <w:r w:rsidR="004C3025">
        <w:rPr>
          <w:rFonts w:ascii="Times New Roman" w:eastAsia="Times New Roman" w:hAnsi="Times New Roman" w:cs="Times New Roman"/>
          <w:b/>
          <w:sz w:val="28"/>
          <w:szCs w:val="28"/>
          <w:lang w:eastAsia="ru-RU"/>
        </w:rPr>
        <w:t>5</w:t>
      </w:r>
      <w:r w:rsidRPr="00F76399">
        <w:rPr>
          <w:rFonts w:ascii="Times New Roman" w:eastAsia="Times New Roman" w:hAnsi="Times New Roman" w:cs="Times New Roman"/>
          <w:b/>
          <w:sz w:val="28"/>
          <w:szCs w:val="28"/>
          <w:lang w:eastAsia="ru-RU"/>
        </w:rPr>
        <w:t>г.</w:t>
      </w:r>
    </w:p>
    <w:p w:rsidR="00F76399" w:rsidRPr="00F76399" w:rsidRDefault="00F76399" w:rsidP="00F76399">
      <w:pPr>
        <w:spacing w:after="0"/>
        <w:jc w:val="center"/>
        <w:rPr>
          <w:rFonts w:ascii="Times New Roman" w:eastAsia="Times New Roman" w:hAnsi="Times New Roman" w:cs="Times New Roman"/>
          <w:b/>
          <w:sz w:val="24"/>
          <w:szCs w:val="24"/>
          <w:lang w:eastAsia="ru-RU"/>
        </w:rPr>
      </w:pPr>
    </w:p>
    <w:p w:rsidR="00F76399" w:rsidRPr="00370939" w:rsidRDefault="00F76399" w:rsidP="00F76399">
      <w:pPr>
        <w:spacing w:after="0"/>
        <w:rPr>
          <w:rFonts w:ascii="Times New Roman" w:eastAsia="Times New Roman" w:hAnsi="Times New Roman" w:cs="Times New Roman"/>
          <w:sz w:val="24"/>
          <w:szCs w:val="24"/>
          <w:lang w:eastAsia="ru-RU"/>
        </w:rPr>
      </w:pPr>
      <w:r w:rsidRPr="00370939">
        <w:rPr>
          <w:rFonts w:ascii="Times New Roman" w:eastAsia="Times New Roman" w:hAnsi="Times New Roman" w:cs="Times New Roman"/>
          <w:sz w:val="24"/>
          <w:szCs w:val="24"/>
          <w:lang w:eastAsia="ru-RU"/>
        </w:rPr>
        <w:t>Дата проведения –  2</w:t>
      </w:r>
      <w:r w:rsidR="000753A2">
        <w:rPr>
          <w:rFonts w:ascii="Times New Roman" w:eastAsia="Times New Roman" w:hAnsi="Times New Roman" w:cs="Times New Roman"/>
          <w:sz w:val="24"/>
          <w:szCs w:val="24"/>
          <w:lang w:eastAsia="ru-RU"/>
        </w:rPr>
        <w:t>7</w:t>
      </w:r>
      <w:r w:rsidRPr="00370939">
        <w:rPr>
          <w:rFonts w:ascii="Times New Roman" w:eastAsia="Times New Roman" w:hAnsi="Times New Roman" w:cs="Times New Roman"/>
          <w:sz w:val="24"/>
          <w:szCs w:val="24"/>
          <w:lang w:eastAsia="ru-RU"/>
        </w:rPr>
        <w:t>.11.202</w:t>
      </w:r>
      <w:r w:rsidR="004C3025">
        <w:rPr>
          <w:rFonts w:ascii="Times New Roman" w:eastAsia="Times New Roman" w:hAnsi="Times New Roman" w:cs="Times New Roman"/>
          <w:sz w:val="24"/>
          <w:szCs w:val="24"/>
          <w:lang w:eastAsia="ru-RU"/>
        </w:rPr>
        <w:t>5</w:t>
      </w:r>
      <w:bookmarkStart w:id="0" w:name="_GoBack"/>
      <w:bookmarkEnd w:id="0"/>
      <w:r w:rsidRPr="00370939">
        <w:rPr>
          <w:rFonts w:ascii="Times New Roman" w:eastAsia="Times New Roman" w:hAnsi="Times New Roman" w:cs="Times New Roman"/>
          <w:sz w:val="24"/>
          <w:szCs w:val="24"/>
          <w:lang w:eastAsia="ru-RU"/>
        </w:rPr>
        <w:t>года.</w:t>
      </w:r>
    </w:p>
    <w:p w:rsidR="00F76399" w:rsidRPr="00370939" w:rsidRDefault="00F76399" w:rsidP="00F76399">
      <w:pPr>
        <w:spacing w:after="0"/>
        <w:rPr>
          <w:rFonts w:ascii="Times New Roman" w:eastAsia="Times New Roman" w:hAnsi="Times New Roman" w:cs="Times New Roman"/>
          <w:sz w:val="24"/>
          <w:szCs w:val="24"/>
          <w:lang w:eastAsia="ru-RU"/>
        </w:rPr>
      </w:pPr>
      <w:r w:rsidRPr="00370939">
        <w:rPr>
          <w:rFonts w:ascii="Times New Roman" w:eastAsia="Times New Roman" w:hAnsi="Times New Roman" w:cs="Times New Roman"/>
          <w:sz w:val="24"/>
          <w:szCs w:val="24"/>
          <w:lang w:eastAsia="ru-RU"/>
        </w:rPr>
        <w:t xml:space="preserve">Общее количество участников- </w:t>
      </w:r>
      <w:r w:rsidR="000753A2">
        <w:rPr>
          <w:rFonts w:ascii="Times New Roman" w:eastAsia="Times New Roman" w:hAnsi="Times New Roman" w:cs="Times New Roman"/>
          <w:sz w:val="24"/>
          <w:szCs w:val="24"/>
          <w:lang w:eastAsia="ru-RU"/>
        </w:rPr>
        <w:t>58</w:t>
      </w:r>
      <w:r w:rsidRPr="00370939">
        <w:rPr>
          <w:rFonts w:ascii="Times New Roman" w:eastAsia="Times New Roman" w:hAnsi="Times New Roman" w:cs="Times New Roman"/>
          <w:sz w:val="24"/>
          <w:szCs w:val="24"/>
          <w:lang w:eastAsia="ru-RU"/>
        </w:rPr>
        <w:t xml:space="preserve"> человек.</w:t>
      </w:r>
    </w:p>
    <w:p w:rsidR="00F76399" w:rsidRPr="00370939" w:rsidRDefault="00F76399" w:rsidP="0050093E">
      <w:pPr>
        <w:spacing w:after="0"/>
        <w:rPr>
          <w:rFonts w:ascii="Times New Roman" w:eastAsia="Times New Roman" w:hAnsi="Times New Roman" w:cs="Times New Roman"/>
          <w:sz w:val="24"/>
          <w:szCs w:val="24"/>
          <w:lang w:eastAsia="ru-RU"/>
        </w:rPr>
      </w:pPr>
      <w:r w:rsidRPr="00370939">
        <w:rPr>
          <w:rFonts w:ascii="Times New Roman" w:eastAsia="Times New Roman" w:hAnsi="Times New Roman" w:cs="Times New Roman"/>
          <w:sz w:val="24"/>
          <w:szCs w:val="24"/>
          <w:lang w:eastAsia="ru-RU"/>
        </w:rPr>
        <w:t xml:space="preserve">Контингент участников </w:t>
      </w:r>
      <w:r w:rsidR="0050093E">
        <w:rPr>
          <w:rFonts w:ascii="Times New Roman" w:eastAsia="Times New Roman" w:hAnsi="Times New Roman" w:cs="Times New Roman"/>
          <w:sz w:val="24"/>
          <w:szCs w:val="24"/>
          <w:lang w:eastAsia="ru-RU"/>
        </w:rPr>
        <w:t>- обучающиеся 7-11 классов.</w:t>
      </w:r>
    </w:p>
    <w:p w:rsidR="00F76399" w:rsidRPr="00370939" w:rsidRDefault="00F76399" w:rsidP="00F76399">
      <w:pPr>
        <w:spacing w:after="0"/>
        <w:ind w:firstLine="567"/>
        <w:jc w:val="both"/>
        <w:rPr>
          <w:rFonts w:ascii="Times New Roman" w:eastAsia="Times New Roman" w:hAnsi="Times New Roman" w:cs="Times New Roman"/>
          <w:sz w:val="24"/>
          <w:szCs w:val="24"/>
          <w:lang w:eastAsia="ru-RU"/>
        </w:rPr>
      </w:pPr>
      <w:r w:rsidRPr="00370939">
        <w:rPr>
          <w:rFonts w:ascii="Times New Roman" w:eastAsia="Times New Roman" w:hAnsi="Times New Roman" w:cs="Times New Roman"/>
          <w:sz w:val="24"/>
          <w:szCs w:val="24"/>
          <w:lang w:eastAsia="ru-RU"/>
        </w:rPr>
        <w:t>Пакет заданий муниципального тура олимпиады по биологии был разработан с учетом общих требований, зафиксированных в федеральных государственных образовательных стандартах нового поколения; традиций проведения подобного рода внеклассных мероприятий творческого характера в Свердловской области; основных тенденций, которые складываются в последние годы при проведении предметных олимпиад Всероссийского уровня.</w:t>
      </w:r>
    </w:p>
    <w:p w:rsidR="000753A2" w:rsidRDefault="000753A2" w:rsidP="000753A2">
      <w:pPr>
        <w:pStyle w:val="Default"/>
        <w:spacing w:line="276" w:lineRule="auto"/>
        <w:ind w:firstLine="709"/>
        <w:jc w:val="both"/>
      </w:pPr>
      <w:r w:rsidRPr="000753A2">
        <w:t xml:space="preserve">Задачи олимпиады: − пропаганда биологической науки и биологического образования; − поддержание единства образовательного пространства в Российской Федерации; − выявление и развитие у обучающихся творческих способностей и интереса к научно-исследовательской деятельности в области биологии; − создание необходимых условий для выявления и сопровождения одаренных детей, увлеченных биологической наукой. Олимпиада проводится на территории Свердловской области. Рабочим языком проведения олимпиады является русский язык. Участие в олимпиаде индивидуальное, олимпиадные задания выполняются участником самостоятельно, без помощи посторонних лиц. Методическое обеспечение муниципального этапа </w:t>
      </w:r>
      <w:proofErr w:type="spellStart"/>
      <w:r w:rsidRPr="000753A2">
        <w:t>ВсОШ</w:t>
      </w:r>
      <w:proofErr w:type="spellEnd"/>
      <w:r w:rsidRPr="000753A2">
        <w:t xml:space="preserve"> осуществляет РПМК по биологии. Муниципальный этап </w:t>
      </w:r>
      <w:proofErr w:type="spellStart"/>
      <w:r w:rsidRPr="000753A2">
        <w:t>ВсОШ</w:t>
      </w:r>
      <w:proofErr w:type="spellEnd"/>
      <w:r w:rsidRPr="000753A2">
        <w:t xml:space="preserve"> в Свердловской области в 2024-2025 учебном году проводится по единым заданиям, разработанным РПМК, в единые сроки. Муниципальный этап олимпиады проводится очно в части выполнения олимпиадных заданий.</w:t>
      </w:r>
      <w:r>
        <w:t xml:space="preserve"> </w:t>
      </w:r>
    </w:p>
    <w:p w:rsidR="000753A2" w:rsidRDefault="000753A2" w:rsidP="000753A2">
      <w:pPr>
        <w:pStyle w:val="Default"/>
        <w:spacing w:line="276" w:lineRule="auto"/>
        <w:ind w:firstLine="709"/>
        <w:jc w:val="both"/>
      </w:pPr>
      <w:r>
        <w:t>Муниципальный этап олимпиады по биологии состоит из одного очного тура. Пакет заданий для 7, 9 и 11-х классов состоит из трёх частей. Пакет заданий для 8 и 10-х классов из четырёх частей. Время на выполнение заданий каждой части, участники регламентируют самостоятельно. Общее время для выполнения всех заданий муниципального этапа составляет 120 минут для всех классов. Задания выполняются только в бланках ответов. Бланки заданий можно использовать как черновик, они сдаются вместе с бланками ответов, но не проверяются. Нахождение в аудиториях членов жюри по биологии или учителей биологии не предусмотрено.</w:t>
      </w:r>
    </w:p>
    <w:p w:rsidR="000753A2" w:rsidRDefault="000753A2" w:rsidP="000753A2">
      <w:pPr>
        <w:pStyle w:val="Default"/>
        <w:spacing w:line="276" w:lineRule="auto"/>
        <w:ind w:firstLine="709"/>
        <w:jc w:val="both"/>
      </w:pPr>
      <w:r w:rsidRPr="000753A2">
        <w:rPr>
          <w:b/>
        </w:rPr>
        <w:t>Олимпиадная работа для учащихся 7 классов</w:t>
      </w:r>
      <w:r>
        <w:t xml:space="preserve"> состоит из тестовых заданий трех типов, которые максимально оцениваются в 28 первичных баллов. В части I предлагается 15 тестовых заданий, которые оцениваются по 1 баллу за выбор одного правильного ответа из четырех возможных. Часть II содержит 5 тестовых заданий, оцениваемых по 2 балла за выбор одного правильного варианта из нескольких возможных, но требующих предварительного множественного выбора. Часть III задание на соответствие, за которые можно получить максимально 3 балла. </w:t>
      </w:r>
    </w:p>
    <w:p w:rsidR="000753A2" w:rsidRDefault="000753A2" w:rsidP="000753A2">
      <w:pPr>
        <w:pStyle w:val="Default"/>
        <w:spacing w:line="276" w:lineRule="auto"/>
        <w:ind w:firstLine="709"/>
        <w:jc w:val="both"/>
      </w:pPr>
      <w:r w:rsidRPr="000753A2">
        <w:rPr>
          <w:b/>
        </w:rPr>
        <w:t>Олимпиадная работа для учащихся 8 классов</w:t>
      </w:r>
      <w:r>
        <w:t xml:space="preserve"> состоит из тестовых заданий четырех типов, которые максимально оцениваются в 41 первичный балл. В части I предлагается 15 тестовых заданий, которые оцениваются по 1 баллу за выбор одного правильного ответа из четырех возможных. Часть II содержит 5 тестовых заданий, оцениваемых по 2 балла за выбор одного правильного варианта из нескольких возможных, но требующих предварительного множественного выбора. Часть III содержит </w:t>
      </w:r>
      <w:r>
        <w:lastRenderedPageBreak/>
        <w:t xml:space="preserve">десять утверждений, с которыми нужно или согласиться или нет. Максимально за это задание можно получить 10 баллов. Часть IV содержит 2 задания на соответствие, за которые можно получить максимально 6 баллов. </w:t>
      </w:r>
    </w:p>
    <w:p w:rsidR="000753A2" w:rsidRDefault="000753A2" w:rsidP="000753A2">
      <w:pPr>
        <w:pStyle w:val="Default"/>
        <w:spacing w:line="276" w:lineRule="auto"/>
        <w:ind w:firstLine="709"/>
        <w:jc w:val="both"/>
      </w:pPr>
      <w:r w:rsidRPr="000753A2">
        <w:rPr>
          <w:b/>
        </w:rPr>
        <w:t>Олимпиадная работа для учащихся 9 классов</w:t>
      </w:r>
      <w:r>
        <w:t xml:space="preserve"> состоит из тестовых заданий трех типов, которые максимально оцениваются в 63 первичных балла. В части I предлагается 20 тестовых заданий, которые оцениваются по 1 баллу за выбор одного правильного ответа из четырех возможных. Часть II содержит 10 тестовых заданий, оцениваемых по 2,5 балла за выбор одного правильного варианта из нескольких возможных, но требующих предварительного множественного выбора. Часть III содержит 3 задания на соответствие, за которые можно получить максимально 6 баллов. Максимально в этой части можно получить 18 баллов. </w:t>
      </w:r>
    </w:p>
    <w:p w:rsidR="000753A2" w:rsidRDefault="000753A2" w:rsidP="000753A2">
      <w:pPr>
        <w:pStyle w:val="Default"/>
        <w:spacing w:line="276" w:lineRule="auto"/>
        <w:ind w:firstLine="709"/>
        <w:jc w:val="both"/>
      </w:pPr>
      <w:r w:rsidRPr="000753A2">
        <w:rPr>
          <w:b/>
        </w:rPr>
        <w:t>Олимпиадная работа для учащихся 10 классов</w:t>
      </w:r>
      <w:r>
        <w:t xml:space="preserve"> состоит из тестовых заданий четырех типов, которые максимально оцениваются в 83 первичных балла. В части I предлагается 40 тестовых заданий, которые оцениваются по 1 баллу за выбор одного правильного ответа из четырех возможных. Часть II содержит 10 тестовых заданий, оцениваемых по 2 балла за правильный выбор одного правильного варианта из четырех возможных, но требующих предварительного множественного выбора. Часть III содержит 2 задания на соответствие, за каждое из которых можно максимально получить по 6 баллов. Максимальное число баллов – 12. Часть IV содержит одно задание по идентификации и описанию органа живого организма. Максимальное число баллов – 11. </w:t>
      </w:r>
    </w:p>
    <w:p w:rsidR="000753A2" w:rsidRDefault="000753A2" w:rsidP="000753A2">
      <w:pPr>
        <w:pStyle w:val="Default"/>
        <w:spacing w:line="276" w:lineRule="auto"/>
        <w:ind w:firstLine="709"/>
        <w:jc w:val="both"/>
      </w:pPr>
      <w:r w:rsidRPr="000753A2">
        <w:rPr>
          <w:b/>
        </w:rPr>
        <w:t>Олимпиадная работа для учащихся 11 классов</w:t>
      </w:r>
      <w:r>
        <w:t xml:space="preserve"> состоит из тестовых заданий трех типов, которые максимально оцениваются в 90 первичных баллов. В части I предлагается 30 тестовых заданий, которые оцениваются по 1 баллу за выбор одного правильного ответа из четырех возможных. Часть II содержит 15 тестовых заданий, оцениваемых максимально по 2 балла за правильный выбор всех верных вариантов из пяти возможных. За наличие одной ошибки (пропущен один верный ответ или добавлен один лишний) – 1 балл. В остальных случаях - 0 баллов. Часть III содержит пять заданий на соответствие. При выполнении задания нужно сопоставить биологические объекты или явления и их признаки. Каждое верное сопоставление - 1 балл. Верное выполнение всех заданий - 30 баллов, соответственно за каждое задание по 6 баллов.</w:t>
      </w:r>
    </w:p>
    <w:p w:rsidR="000753A2" w:rsidRDefault="000753A2" w:rsidP="000753A2">
      <w:pPr>
        <w:pStyle w:val="Default"/>
        <w:spacing w:line="276" w:lineRule="auto"/>
        <w:ind w:firstLine="709"/>
        <w:jc w:val="both"/>
      </w:pPr>
      <w:r>
        <w:t xml:space="preserve"> Итоговая оценка за выполнение заданий определяется путём сложения первичной суммы баллов, набранных участником за выполнение заданий с последующим приведением к 100-балльной системе. Итоговая оценка участника определяется арифметической суммой всех первичных баллов, полученных участником за выполнение олимпиадных заданий, разделенной на максимально возможное количество баллов, которое можно набрать за выполнение всех заданий, с последующим умножением на 100. Результат округляется до десятых по правилам математического округления. В результате максимальная оценка за выполнение всех заданий.</w:t>
      </w:r>
    </w:p>
    <w:p w:rsidR="000753A2" w:rsidRDefault="000753A2" w:rsidP="000753A2">
      <w:pPr>
        <w:pStyle w:val="Default"/>
        <w:spacing w:line="276" w:lineRule="auto"/>
        <w:ind w:firstLine="709"/>
        <w:jc w:val="both"/>
      </w:pPr>
      <w:r>
        <w:rPr>
          <w:noProof/>
          <w:lang w:eastAsia="ru-RU"/>
        </w:rPr>
        <w:drawing>
          <wp:inline distT="0" distB="0" distL="0" distR="0">
            <wp:extent cx="4295775" cy="1496281"/>
            <wp:effectExtent l="0" t="0" r="0" b="8890"/>
            <wp:docPr id="1" name="Рисунок 1" descr="C:\Users\User\Downloads\2024-12-12_09-2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4-12-12_09-22-45.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5660" cy="1496241"/>
                    </a:xfrm>
                    <a:prstGeom prst="rect">
                      <a:avLst/>
                    </a:prstGeom>
                    <a:noFill/>
                    <a:ln>
                      <a:noFill/>
                    </a:ln>
                  </pic:spPr>
                </pic:pic>
              </a:graphicData>
            </a:graphic>
          </wp:inline>
        </w:drawing>
      </w:r>
    </w:p>
    <w:p w:rsidR="000753A2" w:rsidRDefault="000753A2" w:rsidP="000753A2">
      <w:pPr>
        <w:pStyle w:val="Default"/>
        <w:spacing w:line="276" w:lineRule="auto"/>
        <w:ind w:firstLine="709"/>
        <w:jc w:val="both"/>
      </w:pPr>
      <w:r>
        <w:lastRenderedPageBreak/>
        <w:t xml:space="preserve">Разбор олимпиадных заданий будет размещен на официальном сайте Фонда «Золотое сечение» https://zsfond.ru/vsosh/municzipalnyj-etap/biologiyamuniczipalnyj-etap/   после даты окончания олимпиады по предмету. Процедура показа работ будет осуществляться через личные кабинеты участников на платформе http://vsoshlk.irro.ru Подача заявлений на апелляцию на муниципальном этапе проводится на платформе http://vsoshlk.irro.ru, проведение процедуры апелляции регламентируется организатором муниципального этапа </w:t>
      </w:r>
      <w:proofErr w:type="spellStart"/>
      <w:r>
        <w:t>ВсОШ</w:t>
      </w:r>
      <w:proofErr w:type="spellEnd"/>
      <w:r>
        <w:t>.</w:t>
      </w:r>
    </w:p>
    <w:p w:rsidR="00EA5B34" w:rsidRDefault="00E741D2" w:rsidP="00EA5B34">
      <w:pPr>
        <w:spacing w:after="0" w:line="240" w:lineRule="auto"/>
        <w:ind w:right="20"/>
        <w:jc w:val="both"/>
        <w:rPr>
          <w:rFonts w:ascii="Times New Roman" w:eastAsia="Times New Roman" w:hAnsi="Times New Roman" w:cs="Times New Roman"/>
          <w:sz w:val="24"/>
          <w:szCs w:val="24"/>
          <w:lang w:eastAsia="ru-RU"/>
        </w:rPr>
      </w:pPr>
      <w:r w:rsidRPr="00F76399">
        <w:rPr>
          <w:rFonts w:ascii="Times New Roman" w:eastAsia="Times New Roman" w:hAnsi="Times New Roman" w:cs="Times New Roman"/>
          <w:sz w:val="24"/>
          <w:szCs w:val="24"/>
          <w:vertAlign w:val="subscript"/>
          <w:lang w:eastAsia="ru-RU"/>
        </w:rPr>
        <w:t xml:space="preserve"> </w:t>
      </w:r>
      <w:r w:rsidR="0050093E">
        <w:rPr>
          <w:rFonts w:ascii="Times New Roman" w:eastAsia="Calibri" w:hAnsi="Times New Roman" w:cs="Times New Roman"/>
          <w:sz w:val="24"/>
          <w:szCs w:val="24"/>
          <w:lang w:eastAsia="ru-RU"/>
        </w:rPr>
        <w:t xml:space="preserve">         </w:t>
      </w:r>
    </w:p>
    <w:p w:rsidR="00F76399" w:rsidRPr="0050093E" w:rsidRDefault="0050093E" w:rsidP="0050093E">
      <w:pPr>
        <w:spacing w:after="0" w:line="240" w:lineRule="auto"/>
        <w:ind w:right="20"/>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lang w:eastAsia="ru-RU"/>
        </w:rPr>
        <w:t>Кузеванова</w:t>
      </w:r>
      <w:proofErr w:type="spellEnd"/>
      <w:r>
        <w:rPr>
          <w:rFonts w:ascii="Times New Roman" w:eastAsia="Times New Roman" w:hAnsi="Times New Roman" w:cs="Times New Roman"/>
          <w:lang w:eastAsia="ru-RU"/>
        </w:rPr>
        <w:t xml:space="preserve"> Н.В</w:t>
      </w:r>
      <w:r w:rsidR="00F76399" w:rsidRPr="00F76399">
        <w:rPr>
          <w:rFonts w:ascii="Times New Roman" w:eastAsia="Times New Roman" w:hAnsi="Times New Roman" w:cs="Times New Roman"/>
          <w:lang w:eastAsia="ru-RU"/>
        </w:rPr>
        <w:t xml:space="preserve">., </w:t>
      </w:r>
    </w:p>
    <w:p w:rsidR="00F76399" w:rsidRPr="00F76399" w:rsidRDefault="00F76399" w:rsidP="00F76399">
      <w:pPr>
        <w:spacing w:after="0" w:line="240" w:lineRule="auto"/>
        <w:jc w:val="right"/>
        <w:rPr>
          <w:rFonts w:ascii="Times New Roman" w:eastAsia="Times New Roman" w:hAnsi="Times New Roman" w:cs="Times New Roman"/>
          <w:lang w:eastAsia="ru-RU"/>
        </w:rPr>
      </w:pPr>
      <w:r w:rsidRPr="00F76399">
        <w:rPr>
          <w:rFonts w:ascii="Times New Roman" w:eastAsia="Times New Roman" w:hAnsi="Times New Roman" w:cs="Times New Roman"/>
          <w:lang w:eastAsia="ru-RU"/>
        </w:rPr>
        <w:t xml:space="preserve">председатель предметной комиссии по </w:t>
      </w:r>
      <w:r w:rsidR="0050093E">
        <w:rPr>
          <w:rFonts w:ascii="Times New Roman" w:eastAsia="Times New Roman" w:hAnsi="Times New Roman" w:cs="Times New Roman"/>
          <w:lang w:eastAsia="ru-RU"/>
        </w:rPr>
        <w:t>биологии</w:t>
      </w:r>
    </w:p>
    <w:p w:rsidR="00562142" w:rsidRPr="0050093E" w:rsidRDefault="00F76399" w:rsidP="0050093E">
      <w:pPr>
        <w:spacing w:after="0" w:line="240" w:lineRule="auto"/>
        <w:jc w:val="right"/>
        <w:rPr>
          <w:rFonts w:ascii="Times New Roman" w:eastAsia="Times New Roman" w:hAnsi="Times New Roman" w:cs="Times New Roman"/>
          <w:lang w:eastAsia="ru-RU"/>
        </w:rPr>
      </w:pPr>
      <w:r w:rsidRPr="00F76399">
        <w:rPr>
          <w:rFonts w:ascii="Times New Roman" w:eastAsia="Times New Roman" w:hAnsi="Times New Roman" w:cs="Times New Roman"/>
          <w:lang w:eastAsia="ru-RU"/>
        </w:rPr>
        <w:t xml:space="preserve">в </w:t>
      </w:r>
      <w:proofErr w:type="spellStart"/>
      <w:r w:rsidRPr="00F76399">
        <w:rPr>
          <w:rFonts w:ascii="Times New Roman" w:eastAsia="Times New Roman" w:hAnsi="Times New Roman" w:cs="Times New Roman"/>
          <w:lang w:eastAsia="ru-RU"/>
        </w:rPr>
        <w:t>Байкаловском</w:t>
      </w:r>
      <w:proofErr w:type="spellEnd"/>
      <w:r w:rsidRPr="00F76399">
        <w:rPr>
          <w:rFonts w:ascii="Times New Roman" w:eastAsia="Times New Roman" w:hAnsi="Times New Roman" w:cs="Times New Roman"/>
          <w:lang w:eastAsia="ru-RU"/>
        </w:rPr>
        <w:t xml:space="preserve"> МР</w:t>
      </w:r>
    </w:p>
    <w:sectPr w:rsidR="00562142" w:rsidRPr="005009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14745"/>
    <w:multiLevelType w:val="hybridMultilevel"/>
    <w:tmpl w:val="BC42B4C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923"/>
    <w:rsid w:val="000753A2"/>
    <w:rsid w:val="0014582E"/>
    <w:rsid w:val="00370939"/>
    <w:rsid w:val="004C3025"/>
    <w:rsid w:val="0050093E"/>
    <w:rsid w:val="00562142"/>
    <w:rsid w:val="006D1923"/>
    <w:rsid w:val="00A80EE4"/>
    <w:rsid w:val="00DE4C5E"/>
    <w:rsid w:val="00E741D2"/>
    <w:rsid w:val="00EA5B34"/>
    <w:rsid w:val="00F7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160B0"/>
  <w15:docId w15:val="{30CC3144-D144-456C-84C1-F1B54FA2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6399"/>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3"/>
    <w:uiPriority w:val="59"/>
    <w:rsid w:val="00F7639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F76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53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5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998</Words>
  <Characters>5692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2024-12-24T11:36:00Z</dcterms:created>
  <dcterms:modified xsi:type="dcterms:W3CDTF">2026-10-03T13:10:00Z</dcterms:modified>
</cp:coreProperties>
</file>